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1AE6" w14:textId="70001394" w:rsidR="00015567" w:rsidRDefault="002D1FE2" w:rsidP="00625A47"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629E4A9" wp14:editId="388A90B2">
            <wp:simplePos x="0" y="0"/>
            <wp:positionH relativeFrom="column">
              <wp:posOffset>-448945</wp:posOffset>
            </wp:positionH>
            <wp:positionV relativeFrom="page">
              <wp:posOffset>1056640</wp:posOffset>
            </wp:positionV>
            <wp:extent cx="5070475" cy="1008380"/>
            <wp:effectExtent l="0" t="0" r="0" b="1270"/>
            <wp:wrapNone/>
            <wp:docPr id="350471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7176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40FA9E91" wp14:editId="30D930AD">
            <wp:simplePos x="0" y="0"/>
            <wp:positionH relativeFrom="margin">
              <wp:posOffset>-436880</wp:posOffset>
            </wp:positionH>
            <wp:positionV relativeFrom="page">
              <wp:posOffset>404495</wp:posOffset>
            </wp:positionV>
            <wp:extent cx="2176145" cy="330835"/>
            <wp:effectExtent l="0" t="0" r="0" b="0"/>
            <wp:wrapNone/>
            <wp:docPr id="1292055109" name="Image 1292055109" descr="Une image contenant Police, Graphiqu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55109" name="Image 1292055109" descr="Une image contenant Police, Graphique, graphisme, logo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725A1B" wp14:editId="4DFBFE30">
                <wp:simplePos x="0" y="0"/>
                <wp:positionH relativeFrom="page">
                  <wp:posOffset>-2540</wp:posOffset>
                </wp:positionH>
                <wp:positionV relativeFrom="page">
                  <wp:posOffset>8890</wp:posOffset>
                </wp:positionV>
                <wp:extent cx="7559675" cy="2346960"/>
                <wp:effectExtent l="0" t="0" r="3175" b="0"/>
                <wp:wrapNone/>
                <wp:docPr id="5926827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346960"/>
                        </a:xfrm>
                        <a:prstGeom prst="rect">
                          <a:avLst/>
                        </a:prstGeom>
                        <a:solidFill>
                          <a:srgbClr val="1937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CA02" id="Rectangle 1" o:spid="_x0000_s1026" style="position:absolute;margin-left:-.2pt;margin-top:.7pt;width:595.25pt;height:18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" fillcolor="#193739" stroked="f" strokeweight="1.25pt">
                <w10:wrap anchorx="page" anchory="page"/>
              </v:rect>
            </w:pict>
          </mc:Fallback>
        </mc:AlternateContent>
      </w:r>
    </w:p>
    <w:p w14:paraId="13CAC623" w14:textId="7CBDCC4D" w:rsidR="00015567" w:rsidRDefault="00015567" w:rsidP="00625A47"/>
    <w:p w14:paraId="39FFCD7C" w14:textId="77777777" w:rsidR="002D1FE2" w:rsidRDefault="002D1FE2" w:rsidP="00015567">
      <w:pPr>
        <w:jc w:val="center"/>
        <w:rPr>
          <w:sz w:val="36"/>
          <w:szCs w:val="36"/>
        </w:rPr>
      </w:pPr>
    </w:p>
    <w:p w14:paraId="75FC6E32" w14:textId="77777777" w:rsidR="002D1FE2" w:rsidRDefault="002D1FE2" w:rsidP="00015567">
      <w:pPr>
        <w:jc w:val="center"/>
        <w:rPr>
          <w:sz w:val="36"/>
          <w:szCs w:val="36"/>
        </w:rPr>
      </w:pPr>
    </w:p>
    <w:p w14:paraId="29FA628F" w14:textId="701C6E25" w:rsidR="00625A47" w:rsidRPr="00015567" w:rsidRDefault="00015567" w:rsidP="00015567">
      <w:pPr>
        <w:jc w:val="center"/>
        <w:rPr>
          <w:sz w:val="36"/>
          <w:szCs w:val="36"/>
        </w:rPr>
      </w:pPr>
      <w:r w:rsidRPr="00015567">
        <w:rPr>
          <w:sz w:val="36"/>
          <w:szCs w:val="36"/>
        </w:rPr>
        <w:t>QUICK START</w:t>
      </w:r>
    </w:p>
    <w:p w14:paraId="7AF475BC" w14:textId="33AC165B" w:rsidR="00625A47" w:rsidRPr="002D1FE2" w:rsidRDefault="00015567" w:rsidP="00625A47">
      <w:pPr>
        <w:rPr>
          <w:b/>
          <w:bCs/>
          <w:color w:val="1C3839"/>
          <w:sz w:val="32"/>
          <w:szCs w:val="32"/>
        </w:rPr>
      </w:pPr>
      <w:r w:rsidRPr="002D1FE2">
        <w:rPr>
          <w:b/>
          <w:bCs/>
          <w:color w:val="1C3839"/>
          <w:sz w:val="32"/>
          <w:szCs w:val="32"/>
        </w:rPr>
        <w:t>Utilisation</w:t>
      </w:r>
    </w:p>
    <w:p w14:paraId="6CF2937D" w14:textId="52731388" w:rsidR="00625A47" w:rsidRDefault="00625A47" w:rsidP="00625A47">
      <w:r>
        <w:t xml:space="preserve">Prérequis : </w:t>
      </w:r>
      <w:r w:rsidRPr="00625A47">
        <w:t xml:space="preserve">Installer l’application </w:t>
      </w:r>
      <w:r w:rsidR="00EA2C12">
        <w:t>« </w:t>
      </w:r>
      <w:proofErr w:type="spellStart"/>
      <w:r w:rsidRPr="00625A47">
        <w:t>PreSens</w:t>
      </w:r>
      <w:proofErr w:type="spellEnd"/>
      <w:r w:rsidRPr="00625A47">
        <w:t xml:space="preserve"> Wireless Studio</w:t>
      </w:r>
      <w:r w:rsidR="00EA2C12">
        <w:t> »</w:t>
      </w:r>
      <w:r w:rsidRPr="00625A47">
        <w:t xml:space="preserve"> </w:t>
      </w:r>
      <w:r w:rsidR="00EA2C12">
        <w:t xml:space="preserve">disponible sur le store </w:t>
      </w:r>
      <w:r w:rsidRPr="00625A47">
        <w:t xml:space="preserve">sur un </w:t>
      </w:r>
      <w:r>
        <w:t xml:space="preserve">smartphone ou tablette </w:t>
      </w:r>
      <w:proofErr w:type="spellStart"/>
      <w:r>
        <w:t>Androïd</w:t>
      </w:r>
      <w:proofErr w:type="spellEnd"/>
      <w:r w:rsidR="00EA2C12">
        <w:t xml:space="preserve"> ou un Apple</w:t>
      </w:r>
    </w:p>
    <w:p w14:paraId="746FF405" w14:textId="5F38ED32" w:rsidR="00625A47" w:rsidRDefault="00625A47" w:rsidP="00625A47">
      <w:pPr>
        <w:pStyle w:val="Paragraphedeliste"/>
        <w:numPr>
          <w:ilvl w:val="0"/>
          <w:numId w:val="1"/>
        </w:numPr>
      </w:pPr>
      <w:r w:rsidRPr="00962FD2">
        <w:rPr>
          <w:b/>
          <w:bCs/>
        </w:rPr>
        <w:t xml:space="preserve">Lancer l’application </w:t>
      </w:r>
      <w:r>
        <w:t xml:space="preserve">sur votre téléphone et sélectionner l’appareil </w:t>
      </w:r>
      <w:r w:rsidR="00EA2C12">
        <w:t>que</w:t>
      </w:r>
      <w:r>
        <w:t xml:space="preserve"> vous voulez connecter</w:t>
      </w:r>
      <w:r w:rsidR="00EA2C12">
        <w:t>.</w:t>
      </w:r>
      <w:r>
        <w:t xml:space="preserve"> </w:t>
      </w:r>
      <w:r w:rsidR="00EA2C12">
        <w:t>S</w:t>
      </w:r>
      <w:r>
        <w:t>i aucun appareil n’apparait</w:t>
      </w:r>
      <w:r w:rsidR="00EA2C12">
        <w:t>,</w:t>
      </w:r>
      <w:r>
        <w:t xml:space="preserve"> appuyer sur </w:t>
      </w:r>
      <w:r w:rsidRPr="00962FD2">
        <w:rPr>
          <w:color w:val="87706B" w:themeColor="accent4"/>
        </w:rPr>
        <w:t>SCAN</w:t>
      </w:r>
      <w:r>
        <w:t>.</w:t>
      </w:r>
    </w:p>
    <w:p w14:paraId="29AC3646" w14:textId="77777777" w:rsidR="00625A47" w:rsidRDefault="00625A47" w:rsidP="00625A47">
      <w:pPr>
        <w:pStyle w:val="Paragraphedeliste"/>
      </w:pPr>
    </w:p>
    <w:p w14:paraId="1C0C9491" w14:textId="5AA2DE44" w:rsidR="00625A47" w:rsidRDefault="00625A47" w:rsidP="00625A47">
      <w:pPr>
        <w:pStyle w:val="Paragraphedeliste"/>
        <w:numPr>
          <w:ilvl w:val="0"/>
          <w:numId w:val="1"/>
        </w:numPr>
      </w:pPr>
      <w:r w:rsidRPr="00962FD2">
        <w:rPr>
          <w:b/>
          <w:bCs/>
        </w:rPr>
        <w:t>Vérifier les unités</w:t>
      </w:r>
      <w:r>
        <w:t xml:space="preserve"> (Oxygène en mg/L, température automatique) </w:t>
      </w:r>
      <w:r w:rsidR="00EA2C12">
        <w:t>dans l’</w:t>
      </w:r>
      <w:r>
        <w:t xml:space="preserve">onglet </w:t>
      </w:r>
      <w:r w:rsidRPr="00962FD2">
        <w:rPr>
          <w:color w:val="87706B" w:themeColor="accent4"/>
        </w:rPr>
        <w:t>PARAMETERS</w:t>
      </w:r>
    </w:p>
    <w:p w14:paraId="3C577AFC" w14:textId="77777777" w:rsidR="00625A47" w:rsidRDefault="00625A47" w:rsidP="00625A47">
      <w:pPr>
        <w:pStyle w:val="Paragraphedeliste"/>
      </w:pPr>
    </w:p>
    <w:p w14:paraId="423EE28C" w14:textId="55B456E7" w:rsidR="00625A47" w:rsidRDefault="00625A47" w:rsidP="002D1FE2">
      <w:pPr>
        <w:pStyle w:val="Paragraphedeliste"/>
        <w:numPr>
          <w:ilvl w:val="0"/>
          <w:numId w:val="1"/>
        </w:numPr>
      </w:pPr>
      <w:r w:rsidRPr="00962FD2">
        <w:rPr>
          <w:b/>
          <w:bCs/>
        </w:rPr>
        <w:t>Lancer la mesure</w:t>
      </w:r>
      <w:r>
        <w:t xml:space="preserve"> </w:t>
      </w:r>
      <w:r w:rsidR="00EA2C12">
        <w:t>dans l’</w:t>
      </w:r>
      <w:r>
        <w:t xml:space="preserve">onglet </w:t>
      </w:r>
      <w:r w:rsidRPr="00962FD2">
        <w:rPr>
          <w:color w:val="87706B" w:themeColor="accent4"/>
        </w:rPr>
        <w:t>LIVE VIEW</w:t>
      </w:r>
    </w:p>
    <w:p w14:paraId="1DEA5801" w14:textId="79208917" w:rsidR="00625A47" w:rsidRPr="00862491" w:rsidRDefault="00625A47" w:rsidP="00625A47">
      <w:pPr>
        <w:pStyle w:val="Paragraphedeliste"/>
        <w:numPr>
          <w:ilvl w:val="0"/>
          <w:numId w:val="2"/>
        </w:numPr>
        <w:rPr>
          <w:color w:val="87706B" w:themeColor="accent4"/>
        </w:rPr>
      </w:pPr>
      <w:r>
        <w:t xml:space="preserve">Mesure ponctuelle : appuyer sur </w:t>
      </w:r>
      <w:r w:rsidRPr="00862491">
        <w:rPr>
          <w:color w:val="87706B" w:themeColor="accent4"/>
        </w:rPr>
        <w:t xml:space="preserve">Single </w:t>
      </w:r>
      <w:proofErr w:type="spellStart"/>
      <w:r w:rsidRPr="00862491">
        <w:rPr>
          <w:color w:val="87706B" w:themeColor="accent4"/>
        </w:rPr>
        <w:t>Measurement</w:t>
      </w:r>
      <w:proofErr w:type="spellEnd"/>
    </w:p>
    <w:p w14:paraId="7248FFF5" w14:textId="148AE0C5" w:rsidR="00625A47" w:rsidRDefault="00625A47" w:rsidP="00625A47">
      <w:pPr>
        <w:pStyle w:val="Paragraphedeliste"/>
        <w:numPr>
          <w:ilvl w:val="0"/>
          <w:numId w:val="2"/>
        </w:numPr>
      </w:pPr>
      <w:r>
        <w:t xml:space="preserve">Mesure en continu : </w:t>
      </w:r>
    </w:p>
    <w:p w14:paraId="1081769C" w14:textId="573D01AA" w:rsidR="00625A47" w:rsidRDefault="00625A47" w:rsidP="002D1FE2">
      <w:pPr>
        <w:pStyle w:val="Paragraphedeliste"/>
        <w:numPr>
          <w:ilvl w:val="1"/>
          <w:numId w:val="2"/>
        </w:numPr>
        <w:ind w:left="1418" w:hanging="284"/>
      </w:pPr>
      <w:r>
        <w:t>Choisir l’intervalle de mesure</w:t>
      </w:r>
    </w:p>
    <w:p w14:paraId="5A75C401" w14:textId="0B73EB7A" w:rsidR="00625A47" w:rsidRPr="004233FE" w:rsidRDefault="00625A47" w:rsidP="002D1FE2">
      <w:pPr>
        <w:pStyle w:val="Paragraphedeliste"/>
        <w:numPr>
          <w:ilvl w:val="1"/>
          <w:numId w:val="2"/>
        </w:numPr>
        <w:ind w:left="1418" w:hanging="284"/>
        <w:rPr>
          <w:color w:val="87706B" w:themeColor="accent4"/>
        </w:rPr>
      </w:pPr>
      <w:r>
        <w:t>Activer ou désactiver l’enregistrement</w:t>
      </w:r>
      <w:r w:rsidR="004233FE">
        <w:t xml:space="preserve"> </w:t>
      </w:r>
      <w:r w:rsidR="004233FE" w:rsidRPr="004233FE">
        <w:rPr>
          <w:color w:val="87706B" w:themeColor="accent4"/>
        </w:rPr>
        <w:t>« </w:t>
      </w:r>
      <w:proofErr w:type="spellStart"/>
      <w:r w:rsidR="004233FE" w:rsidRPr="004233FE">
        <w:rPr>
          <w:color w:val="87706B" w:themeColor="accent4"/>
        </w:rPr>
        <w:t>Logging</w:t>
      </w:r>
      <w:proofErr w:type="spellEnd"/>
      <w:r w:rsidR="004233FE" w:rsidRPr="004233FE">
        <w:rPr>
          <w:color w:val="87706B" w:themeColor="accent4"/>
        </w:rPr>
        <w:t xml:space="preserve"> </w:t>
      </w:r>
      <w:proofErr w:type="spellStart"/>
      <w:r w:rsidR="004233FE" w:rsidRPr="004233FE">
        <w:rPr>
          <w:color w:val="87706B" w:themeColor="accent4"/>
        </w:rPr>
        <w:t>measrement</w:t>
      </w:r>
      <w:proofErr w:type="spellEnd"/>
      <w:r w:rsidR="004233FE" w:rsidRPr="004233FE">
        <w:rPr>
          <w:color w:val="87706B" w:themeColor="accent4"/>
        </w:rPr>
        <w:t xml:space="preserve"> data »</w:t>
      </w:r>
    </w:p>
    <w:p w14:paraId="0A6929C1" w14:textId="626D7314" w:rsidR="00625A47" w:rsidRPr="00D15657" w:rsidRDefault="00625A47" w:rsidP="002D1FE2">
      <w:pPr>
        <w:pStyle w:val="Paragraphedeliste"/>
        <w:numPr>
          <w:ilvl w:val="1"/>
          <w:numId w:val="2"/>
        </w:numPr>
        <w:ind w:left="1418" w:hanging="284"/>
      </w:pPr>
      <w:r>
        <w:t xml:space="preserve">Appuyer sur </w:t>
      </w:r>
      <w:r w:rsidRPr="00962FD2">
        <w:rPr>
          <w:color w:val="87706B" w:themeColor="accent4"/>
        </w:rPr>
        <w:t>START</w:t>
      </w:r>
    </w:p>
    <w:p w14:paraId="1BE4B11E" w14:textId="731E5877" w:rsidR="00D15657" w:rsidRPr="00D15657" w:rsidRDefault="00D15657" w:rsidP="002D1FE2">
      <w:pPr>
        <w:pStyle w:val="Paragraphedeliste"/>
        <w:numPr>
          <w:ilvl w:val="1"/>
          <w:numId w:val="2"/>
        </w:numPr>
        <w:ind w:left="1418" w:hanging="284"/>
        <w:rPr>
          <w:color w:val="87706B" w:themeColor="accent4"/>
        </w:rPr>
      </w:pPr>
      <w:r w:rsidRPr="00962FD2">
        <w:rPr>
          <w:b/>
          <w:bCs/>
        </w:rPr>
        <w:t>Arrêter la mesure</w:t>
      </w:r>
      <w:r>
        <w:t xml:space="preserve"> : uniquement dans le cas d’une mesure en continu appuyer sur </w:t>
      </w:r>
      <w:r w:rsidRPr="00962FD2">
        <w:rPr>
          <w:color w:val="87706B" w:themeColor="accent4"/>
        </w:rPr>
        <w:t xml:space="preserve">STOP. </w:t>
      </w:r>
    </w:p>
    <w:p w14:paraId="1C2AECE6" w14:textId="049DDC79" w:rsidR="00625A47" w:rsidRDefault="00625A47" w:rsidP="00625A47">
      <w:pPr>
        <w:pStyle w:val="Paragraphedelist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EB98F9" wp14:editId="07E26F97">
            <wp:simplePos x="0" y="0"/>
            <wp:positionH relativeFrom="column">
              <wp:posOffset>14604</wp:posOffset>
            </wp:positionH>
            <wp:positionV relativeFrom="paragraph">
              <wp:posOffset>165100</wp:posOffset>
            </wp:positionV>
            <wp:extent cx="323850" cy="323850"/>
            <wp:effectExtent l="0" t="0" r="0" b="0"/>
            <wp:wrapNone/>
            <wp:docPr id="1" name="Graphique 1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contou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EEF3C" w14:textId="43B4D376" w:rsidR="00625A47" w:rsidRDefault="00625A47" w:rsidP="00015567">
      <w:pPr>
        <w:pStyle w:val="Paragraphedeliste"/>
      </w:pPr>
      <w:r>
        <w:t>Attention : si la mesure n’est pas arrêtée</w:t>
      </w:r>
      <w:r w:rsidR="00EA2C12">
        <w:t>,</w:t>
      </w:r>
      <w:r>
        <w:t xml:space="preserve"> elle va continuer même en cas de déconnexion et ce jusqu’à épuisement des batteries.</w:t>
      </w:r>
    </w:p>
    <w:p w14:paraId="524340FA" w14:textId="77777777" w:rsidR="00625A47" w:rsidRDefault="00625A47" w:rsidP="00625A47">
      <w:pPr>
        <w:pStyle w:val="Paragraphedeliste"/>
      </w:pPr>
    </w:p>
    <w:p w14:paraId="0FA79072" w14:textId="2DCF5DAA" w:rsidR="00625A47" w:rsidRDefault="00625A47" w:rsidP="00625A47">
      <w:pPr>
        <w:pStyle w:val="Paragraphedeliste"/>
        <w:numPr>
          <w:ilvl w:val="0"/>
          <w:numId w:val="1"/>
        </w:numPr>
      </w:pPr>
      <w:r w:rsidRPr="00962FD2">
        <w:rPr>
          <w:b/>
          <w:bCs/>
        </w:rPr>
        <w:t>Exporter les mesures</w:t>
      </w:r>
      <w:r>
        <w:t xml:space="preserve"> : onglet </w:t>
      </w:r>
      <w:r w:rsidRPr="00962FD2">
        <w:rPr>
          <w:color w:val="87706B" w:themeColor="accent4"/>
        </w:rPr>
        <w:t>MEASUREMENTS</w:t>
      </w:r>
    </w:p>
    <w:p w14:paraId="07491CD3" w14:textId="340980A8" w:rsidR="00625A47" w:rsidRDefault="00625A47" w:rsidP="00625A47">
      <w:pPr>
        <w:pStyle w:val="Paragraphedeliste"/>
        <w:numPr>
          <w:ilvl w:val="1"/>
          <w:numId w:val="1"/>
        </w:numPr>
      </w:pPr>
      <w:r>
        <w:t>Choisir le fichier</w:t>
      </w:r>
    </w:p>
    <w:p w14:paraId="6B99794F" w14:textId="52136510" w:rsidR="00625A47" w:rsidRPr="00962FD2" w:rsidRDefault="00625A47" w:rsidP="00625A47">
      <w:pPr>
        <w:pStyle w:val="Paragraphedeliste"/>
        <w:numPr>
          <w:ilvl w:val="1"/>
          <w:numId w:val="1"/>
        </w:numPr>
        <w:rPr>
          <w:color w:val="87706B" w:themeColor="accent4"/>
        </w:rPr>
      </w:pPr>
      <w:r w:rsidRPr="00962FD2">
        <w:rPr>
          <w:color w:val="87706B" w:themeColor="accent4"/>
        </w:rPr>
        <w:t>DOWNLOAD</w:t>
      </w:r>
    </w:p>
    <w:p w14:paraId="4D190A47" w14:textId="61E45614" w:rsidR="00625A47" w:rsidRPr="00962FD2" w:rsidRDefault="00625A47" w:rsidP="00625A47">
      <w:pPr>
        <w:pStyle w:val="Paragraphedeliste"/>
        <w:numPr>
          <w:ilvl w:val="1"/>
          <w:numId w:val="1"/>
        </w:numPr>
        <w:rPr>
          <w:color w:val="87706B" w:themeColor="accent4"/>
        </w:rPr>
      </w:pPr>
      <w:r w:rsidRPr="00962FD2">
        <w:rPr>
          <w:color w:val="87706B" w:themeColor="accent4"/>
        </w:rPr>
        <w:t>EXPORT</w:t>
      </w:r>
    </w:p>
    <w:p w14:paraId="0FC73AD9" w14:textId="77777777" w:rsidR="00625A47" w:rsidRDefault="00625A47" w:rsidP="00625A47">
      <w:pPr>
        <w:pStyle w:val="Paragraphedeliste"/>
        <w:ind w:left="1440"/>
      </w:pPr>
    </w:p>
    <w:p w14:paraId="010E7E15" w14:textId="7DBC3A67" w:rsidR="00015567" w:rsidRDefault="00625A47" w:rsidP="00625A47">
      <w:pPr>
        <w:pStyle w:val="Paragraphedeliste"/>
        <w:numPr>
          <w:ilvl w:val="0"/>
          <w:numId w:val="1"/>
        </w:numPr>
      </w:pPr>
      <w:r w:rsidRPr="00962FD2">
        <w:rPr>
          <w:b/>
          <w:bCs/>
        </w:rPr>
        <w:t>Se DECONNECTER</w:t>
      </w:r>
      <w:r w:rsidR="00962FD2">
        <w:t xml:space="preserve"> : </w:t>
      </w:r>
      <w:r>
        <w:t xml:space="preserve">appuyer sur </w:t>
      </w:r>
      <w:r w:rsidRPr="00962FD2">
        <w:rPr>
          <w:color w:val="87706B" w:themeColor="accent4"/>
        </w:rPr>
        <w:t>DISCONNECT</w:t>
      </w:r>
      <w:r>
        <w:t xml:space="preserve"> onglet </w:t>
      </w:r>
      <w:r w:rsidRPr="00962FD2">
        <w:rPr>
          <w:color w:val="87706B" w:themeColor="accent4"/>
        </w:rPr>
        <w:t>LIVE VIEW</w:t>
      </w:r>
      <w:r w:rsidR="00015567">
        <w:t xml:space="preserve">. </w:t>
      </w:r>
    </w:p>
    <w:p w14:paraId="5BAE0453" w14:textId="77777777" w:rsidR="00015567" w:rsidRDefault="00015567" w:rsidP="00015567">
      <w:pPr>
        <w:pStyle w:val="Paragraphedeliste"/>
      </w:pPr>
    </w:p>
    <w:p w14:paraId="64F10475" w14:textId="78418985" w:rsidR="00625A47" w:rsidRDefault="00015567" w:rsidP="00D15657">
      <w:pPr>
        <w:pStyle w:val="Paragraphedelist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14BDB6" wp14:editId="14DF9607">
            <wp:simplePos x="0" y="0"/>
            <wp:positionH relativeFrom="column">
              <wp:posOffset>66675</wp:posOffset>
            </wp:positionH>
            <wp:positionV relativeFrom="paragraph">
              <wp:posOffset>20955</wp:posOffset>
            </wp:positionV>
            <wp:extent cx="323850" cy="323850"/>
            <wp:effectExtent l="0" t="0" r="0" b="0"/>
            <wp:wrapNone/>
            <wp:docPr id="2" name="Graphique 2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contou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Tant que l’</w:t>
      </w:r>
      <w:proofErr w:type="spellStart"/>
      <w:r>
        <w:t>Oxymeter</w:t>
      </w:r>
      <w:proofErr w:type="spellEnd"/>
      <w:r>
        <w:t xml:space="preserve"> est connecté à votre smartphone ou tablette il est non visible pour les autres téléphones ou tablettes.</w:t>
      </w:r>
    </w:p>
    <w:p w14:paraId="0545AC08" w14:textId="77777777" w:rsidR="00D15657" w:rsidRDefault="00D15657" w:rsidP="00D15657">
      <w:pPr>
        <w:pStyle w:val="Paragraphedeliste"/>
      </w:pPr>
    </w:p>
    <w:p w14:paraId="12E2889E" w14:textId="4953D768" w:rsidR="00015567" w:rsidRPr="002D1FE2" w:rsidRDefault="00015567" w:rsidP="00625A47">
      <w:pPr>
        <w:rPr>
          <w:b/>
          <w:bCs/>
          <w:color w:val="1C3839"/>
          <w:sz w:val="32"/>
          <w:szCs w:val="32"/>
        </w:rPr>
      </w:pPr>
      <w:proofErr w:type="spellStart"/>
      <w:r w:rsidRPr="002D1FE2">
        <w:rPr>
          <w:b/>
          <w:bCs/>
          <w:color w:val="1C3839"/>
          <w:sz w:val="32"/>
          <w:szCs w:val="32"/>
        </w:rPr>
        <w:t>Oxymeter</w:t>
      </w:r>
      <w:proofErr w:type="spellEnd"/>
      <w:r w:rsidRPr="002D1FE2">
        <w:rPr>
          <w:b/>
          <w:bCs/>
          <w:color w:val="1C3839"/>
          <w:sz w:val="32"/>
          <w:szCs w:val="32"/>
        </w:rPr>
        <w:t xml:space="preserve"> non détecté</w:t>
      </w:r>
    </w:p>
    <w:p w14:paraId="361DDC60" w14:textId="5569935F" w:rsidR="00625A47" w:rsidRDefault="00015567" w:rsidP="00625A47">
      <w:r>
        <w:t>Si l’</w:t>
      </w:r>
      <w:proofErr w:type="spellStart"/>
      <w:r>
        <w:t>Oxymeter</w:t>
      </w:r>
      <w:proofErr w:type="spellEnd"/>
      <w:r>
        <w:t xml:space="preserve"> n’est pas détecté par votre téléphone, vérifier :</w:t>
      </w:r>
    </w:p>
    <w:p w14:paraId="4E477E19" w14:textId="4C4630AD" w:rsidR="00015567" w:rsidRDefault="00015567" w:rsidP="00015567">
      <w:pPr>
        <w:pStyle w:val="Paragraphedeliste"/>
        <w:numPr>
          <w:ilvl w:val="0"/>
          <w:numId w:val="3"/>
        </w:numPr>
      </w:pPr>
      <w:r>
        <w:t>Que le Bluetooth de votre téléphone est actif</w:t>
      </w:r>
    </w:p>
    <w:p w14:paraId="19E70895" w14:textId="509ACFC8" w:rsidR="00015567" w:rsidRDefault="00015567" w:rsidP="00015567">
      <w:pPr>
        <w:pStyle w:val="Paragraphedeliste"/>
        <w:numPr>
          <w:ilvl w:val="0"/>
          <w:numId w:val="3"/>
        </w:numPr>
      </w:pPr>
      <w:r>
        <w:t>Que l’</w:t>
      </w:r>
      <w:proofErr w:type="spellStart"/>
      <w:r>
        <w:t>Oxymeter</w:t>
      </w:r>
      <w:proofErr w:type="spellEnd"/>
      <w:r>
        <w:t xml:space="preserve"> est à portée (10 m)</w:t>
      </w:r>
    </w:p>
    <w:p w14:paraId="5E21FEC0" w14:textId="383113DA" w:rsidR="00015567" w:rsidRDefault="00015567" w:rsidP="00015567">
      <w:pPr>
        <w:pStyle w:val="Paragraphedeliste"/>
        <w:numPr>
          <w:ilvl w:val="0"/>
          <w:numId w:val="3"/>
        </w:numPr>
      </w:pPr>
      <w:r>
        <w:t>Que l’Oxymètre n’est pas connecté à un autre appareil</w:t>
      </w:r>
    </w:p>
    <w:p w14:paraId="01E265C3" w14:textId="45E1D3B2" w:rsidR="00625A47" w:rsidRPr="00D15657" w:rsidRDefault="00015567" w:rsidP="00625A47">
      <w:pPr>
        <w:pStyle w:val="Paragraphedeliste"/>
        <w:numPr>
          <w:ilvl w:val="0"/>
          <w:numId w:val="3"/>
        </w:numPr>
      </w:pPr>
      <w:r>
        <w:t>Que l’Oxymètre a des batteries chargées</w:t>
      </w:r>
    </w:p>
    <w:p w14:paraId="4CFA0813" w14:textId="69707548" w:rsidR="00015567" w:rsidRPr="002D1FE2" w:rsidRDefault="00015567" w:rsidP="00625A47">
      <w:pPr>
        <w:rPr>
          <w:b/>
          <w:bCs/>
          <w:color w:val="1C3839"/>
        </w:rPr>
      </w:pPr>
      <w:r w:rsidRPr="002D1FE2">
        <w:rPr>
          <w:b/>
          <w:bCs/>
          <w:color w:val="1C3839"/>
          <w:sz w:val="32"/>
          <w:szCs w:val="32"/>
        </w:rPr>
        <w:t>Batterie</w:t>
      </w:r>
    </w:p>
    <w:p w14:paraId="6CA563A0" w14:textId="32630DD8" w:rsidR="00015567" w:rsidRPr="00625A47" w:rsidRDefault="00015567" w:rsidP="00625A47">
      <w:r>
        <w:t>En cas de changement de batteri</w:t>
      </w:r>
      <w:r w:rsidR="00EA2C12">
        <w:t>e</w:t>
      </w:r>
      <w:r>
        <w:t xml:space="preserve">, effectuer une mesure </w:t>
      </w:r>
      <w:r w:rsidRPr="00862491">
        <w:rPr>
          <w:color w:val="87706B" w:themeColor="accent4"/>
        </w:rPr>
        <w:t>SINGLE ME</w:t>
      </w:r>
      <w:r w:rsidR="00862491" w:rsidRPr="00862491">
        <w:rPr>
          <w:color w:val="87706B" w:themeColor="accent4"/>
        </w:rPr>
        <w:t>A</w:t>
      </w:r>
      <w:r w:rsidRPr="00862491">
        <w:rPr>
          <w:color w:val="87706B" w:themeColor="accent4"/>
        </w:rPr>
        <w:t xml:space="preserve">SUSREMENT </w:t>
      </w:r>
      <w:r>
        <w:t>pour « rafraichir » l’affichage du niveau de charge de la batterie.</w:t>
      </w:r>
    </w:p>
    <w:sectPr w:rsidR="00015567" w:rsidRPr="00625A47" w:rsidSect="002D1FE2">
      <w:footerReference w:type="default" r:id="rId15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AD7C" w14:textId="77777777" w:rsidR="002C725E" w:rsidRDefault="002C725E" w:rsidP="002D1FE2">
      <w:pPr>
        <w:spacing w:after="0" w:line="240" w:lineRule="auto"/>
      </w:pPr>
      <w:r>
        <w:separator/>
      </w:r>
    </w:p>
  </w:endnote>
  <w:endnote w:type="continuationSeparator" w:id="0">
    <w:p w14:paraId="771CC347" w14:textId="77777777" w:rsidR="002C725E" w:rsidRDefault="002C725E" w:rsidP="002D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444" w14:textId="22756130" w:rsidR="002D1FE2" w:rsidRDefault="002D1FE2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E2883" wp14:editId="67D2EB77">
          <wp:simplePos x="0" y="0"/>
          <wp:positionH relativeFrom="margin">
            <wp:posOffset>-566420</wp:posOffset>
          </wp:positionH>
          <wp:positionV relativeFrom="page">
            <wp:posOffset>10077763</wp:posOffset>
          </wp:positionV>
          <wp:extent cx="3031200" cy="463773"/>
          <wp:effectExtent l="0" t="0" r="0" b="0"/>
          <wp:wrapNone/>
          <wp:docPr id="698745343" name="Image 69874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745343" name="Image 698745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200" cy="463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BA71" w14:textId="77777777" w:rsidR="002C725E" w:rsidRDefault="002C725E" w:rsidP="002D1FE2">
      <w:pPr>
        <w:spacing w:after="0" w:line="240" w:lineRule="auto"/>
      </w:pPr>
      <w:r>
        <w:separator/>
      </w:r>
    </w:p>
  </w:footnote>
  <w:footnote w:type="continuationSeparator" w:id="0">
    <w:p w14:paraId="5534FE64" w14:textId="77777777" w:rsidR="002C725E" w:rsidRDefault="002C725E" w:rsidP="002D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910"/>
    <w:multiLevelType w:val="hybridMultilevel"/>
    <w:tmpl w:val="090C823A"/>
    <w:lvl w:ilvl="0" w:tplc="6FF6AEE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7742BDC0">
      <w:start w:val="1"/>
      <w:numFmt w:val="lowerLetter"/>
      <w:lvlText w:val="%2."/>
      <w:lvlJc w:val="left"/>
      <w:pPr>
        <w:ind w:left="1800" w:hanging="360"/>
      </w:pPr>
      <w:rPr>
        <w:color w:val="000000" w:themeColor="text1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836C3"/>
    <w:multiLevelType w:val="hybridMultilevel"/>
    <w:tmpl w:val="D34EF2DE"/>
    <w:lvl w:ilvl="0" w:tplc="B1A4795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3760"/>
    <w:multiLevelType w:val="hybridMultilevel"/>
    <w:tmpl w:val="84D42A98"/>
    <w:lvl w:ilvl="0" w:tplc="669E4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9AA52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856035">
    <w:abstractNumId w:val="2"/>
  </w:num>
  <w:num w:numId="2" w16cid:durableId="1849178012">
    <w:abstractNumId w:val="0"/>
  </w:num>
  <w:num w:numId="3" w16cid:durableId="125975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47"/>
    <w:rsid w:val="00015567"/>
    <w:rsid w:val="001A2F00"/>
    <w:rsid w:val="002C725E"/>
    <w:rsid w:val="002D1FE2"/>
    <w:rsid w:val="004233FE"/>
    <w:rsid w:val="00625A47"/>
    <w:rsid w:val="00862491"/>
    <w:rsid w:val="008B6970"/>
    <w:rsid w:val="00962FD2"/>
    <w:rsid w:val="00AE36BC"/>
    <w:rsid w:val="00D15657"/>
    <w:rsid w:val="00E47AD7"/>
    <w:rsid w:val="00E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047ED"/>
  <w15:chartTrackingRefBased/>
  <w15:docId w15:val="{7C5A4406-A111-47A3-A52F-5D6A9D81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5A4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A2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2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2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2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2C1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D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FE2"/>
  </w:style>
  <w:style w:type="paragraph" w:styleId="Pieddepage">
    <w:name w:val="footer"/>
    <w:basedOn w:val="Normal"/>
    <w:link w:val="PieddepageCar"/>
    <w:uiPriority w:val="99"/>
    <w:unhideWhenUsed/>
    <w:rsid w:val="002D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Vinventions">
  <a:themeElements>
    <a:clrScheme name="Personnalisé 12">
      <a:dk1>
        <a:sysClr val="windowText" lastClr="000000"/>
      </a:dk1>
      <a:lt1>
        <a:sysClr val="window" lastClr="FFFFFF"/>
      </a:lt1>
      <a:dk2>
        <a:srgbClr val="333333"/>
      </a:dk2>
      <a:lt2>
        <a:srgbClr val="CCD1B9"/>
      </a:lt2>
      <a:accent1>
        <a:srgbClr val="6E0025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125000"/>
              </a:schemeClr>
              <a:schemeClr val="phClr">
                <a:tint val="92000"/>
                <a:shade val="70000"/>
                <a:satMod val="110000"/>
              </a:schemeClr>
            </a:duotone>
          </a:blip>
          <a:tile tx="0" ty="0" sx="22000" sy="22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nventions" id="{5A5CBC21-472B-4C82-BA37-E03C129B9B8B}" vid="{E5B501BF-45C3-48EF-A64D-A669938E3C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88033-070e-4ff3-8279-e9da5c7eec20" xsi:nil="true"/>
    <lcf76f155ced4ddcb4097134ff3c332f xmlns="8823af09-6779-4f26-a58b-234ea4f1d1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534A87804694389F7625DA95DA626" ma:contentTypeVersion="18" ma:contentTypeDescription="Create a new document." ma:contentTypeScope="" ma:versionID="4d8f633e057686268a817c4e3cce2334">
  <xsd:schema xmlns:xsd="http://www.w3.org/2001/XMLSchema" xmlns:xs="http://www.w3.org/2001/XMLSchema" xmlns:p="http://schemas.microsoft.com/office/2006/metadata/properties" xmlns:ns2="a6388033-070e-4ff3-8279-e9da5c7eec20" xmlns:ns3="8823af09-6779-4f26-a58b-234ea4f1d17b" targetNamespace="http://schemas.microsoft.com/office/2006/metadata/properties" ma:root="true" ma:fieldsID="2298fce9d767254ef1b4082327cf99d5" ns2:_="" ns3:_="">
    <xsd:import namespace="a6388033-070e-4ff3-8279-e9da5c7eec20"/>
    <xsd:import namespace="8823af09-6779-4f26-a58b-234ea4f1d1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8033-070e-4ff3-8279-e9da5c7eec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d859957-0cbc-480e-bf7b-d29c86fff0ce}" ma:internalName="TaxCatchAll" ma:showField="CatchAllData" ma:web="a6388033-070e-4ff3-8279-e9da5c7ee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3af09-6779-4f26-a58b-234ea4f1d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b8eabd7-c208-4482-8ac0-78ecad753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0F736-ADE9-4CFB-A929-A57ED08FDD20}">
  <ds:schemaRefs>
    <ds:schemaRef ds:uri="http://schemas.microsoft.com/office/2006/metadata/properties"/>
    <ds:schemaRef ds:uri="http://schemas.microsoft.com/office/infopath/2007/PartnerControls"/>
    <ds:schemaRef ds:uri="a6388033-070e-4ff3-8279-e9da5c7eec20"/>
    <ds:schemaRef ds:uri="8823af09-6779-4f26-a58b-234ea4f1d17b"/>
  </ds:schemaRefs>
</ds:datastoreItem>
</file>

<file path=customXml/itemProps2.xml><?xml version="1.0" encoding="utf-8"?>
<ds:datastoreItem xmlns:ds="http://schemas.openxmlformats.org/officeDocument/2006/customXml" ds:itemID="{B3CC587C-725D-4075-80B7-E819CD0E3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3D7B5-CE86-4070-B28E-48EC85DE8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Brenon, Emmanuel</dc:creator>
  <cp:keywords/>
  <dc:description/>
  <cp:lastModifiedBy>pierre wacquier</cp:lastModifiedBy>
  <cp:revision>7</cp:revision>
  <dcterms:created xsi:type="dcterms:W3CDTF">2021-04-09T14:05:00Z</dcterms:created>
  <dcterms:modified xsi:type="dcterms:W3CDTF">2023-11-03T15:54:00Z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0x01010018C534A87804694389F7625DA95DA626</vt:lpwstr>
  </property>
  <property fmtid="{D5CDD505-2E9C-101B-9397-08002B2CF9AE}" pid="3" name="Order">
    <vt:r8>9852900</vt:r8>
  </property>
  <property fmtid="{D5CDD505-2E9C-101B-9397-08002B2CF9AE}" pid="4" name="_ExtendedDescription">
    <vt:lpwstr/>
  </property>
</Properties>
</file>